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C" w:rsidRPr="00621AD4" w:rsidRDefault="00A2024C" w:rsidP="0043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024C" w:rsidRPr="00621AD4" w:rsidRDefault="00A2024C" w:rsidP="0043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C1030E" w:rsidRPr="0062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192322" w:rsidRPr="00064512" w:rsidRDefault="00192322" w:rsidP="00192322">
      <w:pPr>
        <w:pStyle w:val="FR1"/>
        <w:spacing w:line="240" w:lineRule="auto"/>
        <w:ind w:left="1069"/>
        <w:jc w:val="both"/>
        <w:rPr>
          <w:b w:val="0"/>
        </w:rPr>
      </w:pPr>
    </w:p>
    <w:p w:rsidR="00192322" w:rsidRDefault="00192322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2AE" w:rsidRDefault="00F122AE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A2024C" w:rsidRPr="00621AD4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lastRenderedPageBreak/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BE3E76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proofErr w:type="gramStart"/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proofErr w:type="gramEnd"/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построенных 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 за приобретение сельскохозяйственной техники,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положительных тенденций развития сельского хозяйства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Pr="00A20915">
        <w:rPr>
          <w:sz w:val="28"/>
          <w:szCs w:val="28"/>
        </w:rPr>
        <w:t>.</w:t>
      </w:r>
      <w:r w:rsidR="00D820F3" w:rsidRPr="00A20915">
        <w:rPr>
          <w:sz w:val="28"/>
          <w:szCs w:val="28"/>
        </w:rPr>
        <w:t xml:space="preserve"> в д</w:t>
      </w:r>
      <w:proofErr w:type="gramStart"/>
      <w:r w:rsidR="00D820F3" w:rsidRPr="00A20915">
        <w:rPr>
          <w:sz w:val="28"/>
          <w:szCs w:val="28"/>
        </w:rPr>
        <w:t>.Я</w:t>
      </w:r>
      <w:proofErr w:type="gramEnd"/>
      <w:r w:rsidR="00D820F3" w:rsidRPr="00A20915">
        <w:rPr>
          <w:sz w:val="28"/>
          <w:szCs w:val="28"/>
        </w:rPr>
        <w:t>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автономного округа предоставляется государственная поддержка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>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-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246D1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0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A72796">
        <w:rPr>
          <w:rFonts w:ascii="Times New Roman" w:hAnsi="Times New Roman" w:cs="Times New Roman"/>
          <w:sz w:val="28"/>
          <w:szCs w:val="28"/>
        </w:rPr>
        <w:t>ветствии с условиями порядков 4</w:t>
      </w:r>
      <w:r w:rsidR="000A5A1D">
        <w:rPr>
          <w:rFonts w:ascii="Times New Roman" w:hAnsi="Times New Roman" w:cs="Times New Roman"/>
          <w:sz w:val="28"/>
          <w:szCs w:val="28"/>
        </w:rPr>
        <w:t>-</w:t>
      </w:r>
      <w:r w:rsidR="00A72796">
        <w:rPr>
          <w:rFonts w:ascii="Times New Roman" w:hAnsi="Times New Roman" w:cs="Times New Roman"/>
          <w:sz w:val="28"/>
          <w:szCs w:val="28"/>
        </w:rPr>
        <w:t xml:space="preserve">7,10 </w:t>
      </w:r>
      <w:r w:rsidRPr="00434B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4 мая 2018 года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334C8A">
          <w:headerReference w:type="default" r:id="rId12"/>
          <w:pgSz w:w="11905" w:h="16838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D1612">
              <w:rPr>
                <w:rFonts w:ascii="Times New Roman" w:hAnsi="Times New Roman" w:cs="Times New Roman"/>
              </w:rPr>
              <w:t>пока-зате-ля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D1612">
              <w:rPr>
                <w:rFonts w:ascii="Times New Roman" w:hAnsi="Times New Roman" w:cs="Times New Roman"/>
              </w:rPr>
              <w:t>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 xml:space="preserve">круга от 28.02.2018 </w:t>
            </w:r>
            <w:r>
              <w:rPr>
                <w:rFonts w:ascii="Times New Roman" w:hAnsi="Times New Roman" w:cs="Times New Roman"/>
              </w:rPr>
              <w:br/>
              <w:t>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</w:t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разработки муниципальной программы с учетом ежегодного планового увеличения. </w:t>
            </w:r>
            <w:proofErr w:type="gramStart"/>
            <w:r w:rsidRPr="00FD0942">
              <w:rPr>
                <w:rFonts w:ascii="Times New Roman" w:hAnsi="Times New Roman" w:cs="Times New Roman"/>
              </w:rPr>
              <w:t>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</w:t>
            </w:r>
            <w:proofErr w:type="gramStart"/>
            <w:r w:rsidRPr="00FD0942">
              <w:rPr>
                <w:rFonts w:ascii="Times New Roman" w:hAnsi="Times New Roman" w:cs="Times New Roman"/>
              </w:rPr>
              <w:t>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 xml:space="preserve">а основе </w:t>
            </w:r>
            <w:proofErr w:type="spellStart"/>
            <w:r>
              <w:rPr>
                <w:rFonts w:ascii="Times New Roman" w:hAnsi="Times New Roman" w:cs="Times New Roman"/>
              </w:rPr>
              <w:t>данны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1D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7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8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1612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0D1612">
              <w:rPr>
                <w:rFonts w:ascii="Times New Roman" w:hAnsi="Times New Roman" w:cs="Times New Roman"/>
              </w:rPr>
              <w:t xml:space="preserve">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</w:t>
            </w:r>
            <w:proofErr w:type="gramStart"/>
            <w:r w:rsidRPr="00334C8A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334C8A">
              <w:rPr>
                <w:rFonts w:ascii="Times New Roman" w:hAnsi="Times New Roman" w:cs="Times New Roman"/>
              </w:rPr>
              <w:t xml:space="preserve">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9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малочисленных народов Севера в</w:t>
            </w:r>
            <w:proofErr w:type="gramEnd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  <w:color w:val="000000" w:themeColor="text1"/>
              </w:rPr>
              <w:t>Ханты-Мансийском автономном округе – Югре»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</w:t>
            </w:r>
          </w:p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№ 145-оз «О территориях традиционного природопользования коренных малочисленных народов Севера регионального значения </w:t>
            </w:r>
            <w:proofErr w:type="gramStart"/>
            <w:r w:rsidRPr="00FF422F">
              <w:rPr>
                <w:rFonts w:ascii="Times New Roman" w:hAnsi="Times New Roman" w:cs="Times New Roman"/>
              </w:rPr>
              <w:t>в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7D4629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Sect="00BA045F">
          <w:pgSz w:w="16838" w:h="11905" w:orient="landscape" w:code="9"/>
          <w:pgMar w:top="1559" w:right="1418" w:bottom="1276" w:left="1134" w:header="567" w:footer="0" w:gutter="0"/>
          <w:cols w:space="720"/>
          <w:docGrid w:linePitch="299"/>
        </w:sectPr>
      </w:pPr>
    </w:p>
    <w:p w:rsidR="007D4629" w:rsidRDefault="007D4629" w:rsidP="00D05F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tbl>
      <w:tblPr>
        <w:tblW w:w="15065" w:type="dxa"/>
        <w:tblInd w:w="93" w:type="dxa"/>
        <w:tblLayout w:type="fixed"/>
        <w:tblLook w:val="04A0"/>
      </w:tblPr>
      <w:tblGrid>
        <w:gridCol w:w="1149"/>
        <w:gridCol w:w="3544"/>
        <w:gridCol w:w="2438"/>
        <w:gridCol w:w="1860"/>
        <w:gridCol w:w="1129"/>
        <w:gridCol w:w="1148"/>
        <w:gridCol w:w="1116"/>
        <w:gridCol w:w="105"/>
        <w:gridCol w:w="24"/>
        <w:gridCol w:w="1038"/>
        <w:gridCol w:w="214"/>
        <w:gridCol w:w="24"/>
        <w:gridCol w:w="142"/>
        <w:gridCol w:w="1134"/>
      </w:tblGrid>
      <w:tr w:rsidR="0021185D" w:rsidRPr="0021185D" w:rsidTr="008A5A8B">
        <w:trPr>
          <w:trHeight w:val="30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8A5A8B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3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8A5A8B">
        <w:trPr>
          <w:trHeight w:val="28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21185D" w:rsidRPr="0021185D" w:rsidTr="008A5A8B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B7874" w:rsidRPr="0021185D" w:rsidTr="008A5A8B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B7874" w:rsidRPr="0021185D" w:rsidTr="008A5A8B">
        <w:trPr>
          <w:trHeight w:val="26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DE63C7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8A5A8B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8A5A8B">
        <w:trPr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8A5A8B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8A5A8B">
        <w:trPr>
          <w:trHeight w:val="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8A5A8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125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8A5A8B">
        <w:trPr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</w:t>
            </w:r>
            <w:r w:rsidR="00D82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комплекса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5)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258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8A5A8B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D825D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1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21185D" w:rsidRPr="0021185D" w:rsidTr="008A5A8B">
        <w:trPr>
          <w:trHeight w:val="2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6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7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8A5A8B">
        <w:trPr>
          <w:trHeight w:val="196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54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33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8A5A8B">
        <w:trPr>
          <w:trHeight w:val="36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8A5A8B">
        <w:trPr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</w:t>
            </w:r>
            <w:r w:rsidR="00D82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ренных малочисленных народов,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8A5A8B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8A5A8B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1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A95449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A95449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6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8A5A8B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A95449" w:rsidRDefault="00B10F9F" w:rsidP="00EF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  <w:p w:rsidR="00B10F9F" w:rsidRPr="0021185D" w:rsidRDefault="00B10F9F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6.1.4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A95449" w:rsidRDefault="00B10F9F" w:rsidP="0023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0F9F" w:rsidRPr="0021185D" w:rsidTr="00EF345A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F" w:rsidRPr="0021185D" w:rsidRDefault="00B10F9F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A95449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28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8A5A8B">
        <w:trPr>
          <w:trHeight w:val="394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8A5A8B">
        <w:trPr>
          <w:trHeight w:val="125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27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5A8B" w:rsidRDefault="008A5A8B" w:rsidP="000A5A1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03F90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7D462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</w:t>
      </w:r>
      <w:proofErr w:type="gramStart"/>
      <w:r w:rsidR="007D4629" w:rsidRPr="00EF2CEC">
        <w:rPr>
          <w:rFonts w:ascii="Times New Roman" w:hAnsi="Times New Roman" w:cs="Times New Roman"/>
        </w:rPr>
        <w:t>направленные</w:t>
      </w:r>
      <w:proofErr w:type="gramEnd"/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98490D" w:rsidRDefault="0098490D" w:rsidP="007D4629">
      <w:pPr>
        <w:pStyle w:val="ConsPlusNormal"/>
        <w:jc w:val="both"/>
        <w:rPr>
          <w:rFonts w:ascii="Times New Roman" w:hAnsi="Times New Roman" w:cs="Times New Roman"/>
        </w:rPr>
      </w:pPr>
      <w:r w:rsidRPr="0098490D">
        <w:rPr>
          <w:rFonts w:ascii="Times New Roman" w:hAnsi="Times New Roman" w:cs="Times New Roman"/>
        </w:rPr>
        <w:t xml:space="preserve">   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915" w:rsidRDefault="00A20915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B434D1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26E3" w:rsidRDefault="00A526E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25A" w:rsidRPr="00621AD4" w:rsidRDefault="0076125A" w:rsidP="0076125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 автономного округа-Югры на 2019-2024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479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A20915" w:rsidRDefault="00A20915" w:rsidP="00A2091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proofErr w:type="gramEnd"/>
    </w:p>
    <w:p w:rsidR="00D820F3" w:rsidRPr="00A20915" w:rsidRDefault="00D820F3" w:rsidP="0076125A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A526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9849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proofErr w:type="gramStart"/>
      <w:r w:rsidR="0098490D" w:rsidRPr="00311371">
        <w:rPr>
          <w:b w:val="0"/>
        </w:rPr>
        <w:t>Контроль за</w:t>
      </w:r>
      <w:proofErr w:type="gramEnd"/>
      <w:r w:rsidR="0098490D" w:rsidRPr="00311371">
        <w:rPr>
          <w:b w:val="0"/>
        </w:rPr>
        <w:t xml:space="preserve">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98490D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9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D01EC2"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5A" w:rsidRDefault="00EF345A" w:rsidP="007364EA">
      <w:pPr>
        <w:spacing w:after="0" w:line="240" w:lineRule="auto"/>
      </w:pPr>
      <w:r>
        <w:separator/>
      </w:r>
    </w:p>
  </w:endnote>
  <w:endnote w:type="continuationSeparator" w:id="0">
    <w:p w:rsidR="00EF345A" w:rsidRDefault="00EF345A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5A" w:rsidRDefault="00EF345A" w:rsidP="007364EA">
      <w:pPr>
        <w:spacing w:after="0" w:line="240" w:lineRule="auto"/>
      </w:pPr>
      <w:r>
        <w:separator/>
      </w:r>
    </w:p>
  </w:footnote>
  <w:footnote w:type="continuationSeparator" w:id="0">
    <w:p w:rsidR="00EF345A" w:rsidRDefault="00EF345A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F345A" w:rsidRPr="00C87437" w:rsidRDefault="00BE3E76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F345A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5F13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4907"/>
    <w:rsid w:val="00215AC0"/>
    <w:rsid w:val="002271F3"/>
    <w:rsid w:val="002331E9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227B"/>
    <w:rsid w:val="00512FE2"/>
    <w:rsid w:val="00532BCD"/>
    <w:rsid w:val="00536410"/>
    <w:rsid w:val="00550942"/>
    <w:rsid w:val="00550E63"/>
    <w:rsid w:val="005519A8"/>
    <w:rsid w:val="0056090D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5C31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5A8B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0F9F"/>
    <w:rsid w:val="00B117C1"/>
    <w:rsid w:val="00B11C10"/>
    <w:rsid w:val="00B12F2F"/>
    <w:rsid w:val="00B159FB"/>
    <w:rsid w:val="00B21D62"/>
    <w:rsid w:val="00B22E66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25D6"/>
    <w:rsid w:val="00D87FC8"/>
    <w:rsid w:val="00D90845"/>
    <w:rsid w:val="00D932DD"/>
    <w:rsid w:val="00D935F2"/>
    <w:rsid w:val="00DA2B11"/>
    <w:rsid w:val="00DA5D0D"/>
    <w:rsid w:val="00DB55A3"/>
    <w:rsid w:val="00DB595A"/>
    <w:rsid w:val="00DB7874"/>
    <w:rsid w:val="00DC0A3C"/>
    <w:rsid w:val="00DC591A"/>
    <w:rsid w:val="00DD21B7"/>
    <w:rsid w:val="00DD4936"/>
    <w:rsid w:val="00DD60CF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EF345A"/>
    <w:rsid w:val="00F11598"/>
    <w:rsid w:val="00F11665"/>
    <w:rsid w:val="00F11A95"/>
    <w:rsid w:val="00F122AE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77CDD260AB962907D561B809E2C8D84DECF103F881AA1L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BEE17419D75759513F1662D6CA8247C88EB8B600AD377CDD260AB962907D561B809E2C8D84DECF103C8C1FA1L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97EDD230AB962907D561BA8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2109-93BC-47BC-889D-052F34B4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27</cp:revision>
  <cp:lastPrinted>2019-12-30T06:23:00Z</cp:lastPrinted>
  <dcterms:created xsi:type="dcterms:W3CDTF">2019-10-02T07:30:00Z</dcterms:created>
  <dcterms:modified xsi:type="dcterms:W3CDTF">2020-03-18T04:25:00Z</dcterms:modified>
</cp:coreProperties>
</file>